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7F0" w:rsidRPr="00A437F0" w:rsidRDefault="00BB34EE" w:rsidP="00A437F0">
      <w:pPr>
        <w:tabs>
          <w:tab w:val="center" w:pos="4678"/>
        </w:tabs>
        <w:ind w:left="720"/>
        <w:rPr>
          <w:noProof/>
          <w:lang w:eastAsia="sl-SI"/>
        </w:rPr>
      </w:pPr>
      <w:r>
        <w:rPr>
          <w:noProof/>
          <w:lang w:eastAsia="sl-SI"/>
        </w:rPr>
        <w:drawing>
          <wp:anchor distT="0" distB="0" distL="114300" distR="114300" simplePos="0" relativeHeight="251658240" behindDoc="0" locked="0" layoutInCell="1" allowOverlap="1" wp14:anchorId="497BD14C" wp14:editId="2E193025">
            <wp:simplePos x="0" y="0"/>
            <wp:positionH relativeFrom="margin">
              <wp:align>center</wp:align>
            </wp:positionH>
            <wp:positionV relativeFrom="margin">
              <wp:align>top</wp:align>
            </wp:positionV>
            <wp:extent cx="1677600" cy="1792800"/>
            <wp:effectExtent l="0" t="0" r="0" b="0"/>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of_UNESCO.jpg"/>
                    <pic:cNvPicPr/>
                  </pic:nvPicPr>
                  <pic:blipFill>
                    <a:blip r:embed="rId8">
                      <a:extLst>
                        <a:ext uri="{28A0092B-C50C-407E-A947-70E740481C1C}">
                          <a14:useLocalDpi xmlns:a14="http://schemas.microsoft.com/office/drawing/2010/main" val="0"/>
                        </a:ext>
                      </a:extLst>
                    </a:blip>
                    <a:stretch>
                      <a:fillRect/>
                    </a:stretch>
                  </pic:blipFill>
                  <pic:spPr>
                    <a:xfrm>
                      <a:off x="0" y="0"/>
                      <a:ext cx="1677600" cy="1792800"/>
                    </a:xfrm>
                    <a:prstGeom prst="rect">
                      <a:avLst/>
                    </a:prstGeom>
                  </pic:spPr>
                </pic:pic>
              </a:graphicData>
            </a:graphic>
            <wp14:sizeRelH relativeFrom="page">
              <wp14:pctWidth>0</wp14:pctWidth>
            </wp14:sizeRelH>
            <wp14:sizeRelV relativeFrom="page">
              <wp14:pctHeight>0</wp14:pctHeight>
            </wp14:sizeRelV>
          </wp:anchor>
        </w:drawing>
      </w:r>
    </w:p>
    <w:p w:rsidR="00A437F0" w:rsidRDefault="00A437F0" w:rsidP="00A437F0">
      <w:pPr>
        <w:tabs>
          <w:tab w:val="center" w:pos="4678"/>
        </w:tabs>
        <w:ind w:left="720"/>
        <w:rPr>
          <w:noProof/>
          <w:lang w:eastAsia="sl-SI"/>
        </w:rPr>
      </w:pPr>
    </w:p>
    <w:p w:rsidR="00E621B5" w:rsidRDefault="00E621B5" w:rsidP="00A437F0">
      <w:pPr>
        <w:tabs>
          <w:tab w:val="center" w:pos="4678"/>
        </w:tabs>
        <w:ind w:left="720"/>
        <w:rPr>
          <w:noProof/>
          <w:lang w:eastAsia="sl-SI"/>
        </w:rPr>
      </w:pPr>
    </w:p>
    <w:p w:rsidR="00E621B5" w:rsidRDefault="00E621B5" w:rsidP="00A437F0">
      <w:pPr>
        <w:tabs>
          <w:tab w:val="center" w:pos="4678"/>
        </w:tabs>
        <w:ind w:left="720"/>
        <w:rPr>
          <w:noProof/>
          <w:lang w:eastAsia="sl-SI"/>
        </w:rPr>
      </w:pPr>
    </w:p>
    <w:p w:rsidR="00E621B5" w:rsidRDefault="00E621B5" w:rsidP="00A437F0">
      <w:pPr>
        <w:tabs>
          <w:tab w:val="center" w:pos="4678"/>
        </w:tabs>
        <w:ind w:left="720"/>
        <w:rPr>
          <w:noProof/>
          <w:lang w:eastAsia="sl-SI"/>
        </w:rPr>
      </w:pPr>
    </w:p>
    <w:p w:rsidR="00E621B5" w:rsidRDefault="00E621B5" w:rsidP="00E621B5">
      <w:pPr>
        <w:tabs>
          <w:tab w:val="center" w:pos="4678"/>
        </w:tabs>
        <w:rPr>
          <w:noProof/>
          <w:lang w:eastAsia="sl-SI"/>
        </w:rPr>
      </w:pPr>
    </w:p>
    <w:p w:rsidR="00E621B5" w:rsidRDefault="00E621B5" w:rsidP="00E621B5">
      <w:pPr>
        <w:tabs>
          <w:tab w:val="center" w:pos="4678"/>
        </w:tabs>
        <w:rPr>
          <w:noProof/>
          <w:lang w:eastAsia="sl-SI"/>
        </w:rPr>
      </w:pPr>
    </w:p>
    <w:p w:rsidR="00E621B5" w:rsidRDefault="00E621B5" w:rsidP="00E621B5">
      <w:pPr>
        <w:pStyle w:val="Naslov"/>
        <w:jc w:val="center"/>
        <w:rPr>
          <w:rFonts w:ascii="Times New Roman" w:hAnsi="Times New Roman" w:cs="Times New Roman"/>
          <w:b/>
          <w:noProof/>
          <w:sz w:val="32"/>
          <w:szCs w:val="32"/>
          <w:lang w:eastAsia="sl-SI"/>
        </w:rPr>
      </w:pPr>
      <w:r>
        <w:rPr>
          <w:rFonts w:ascii="Times New Roman" w:hAnsi="Times New Roman" w:cs="Times New Roman"/>
          <w:b/>
          <w:noProof/>
          <w:sz w:val="32"/>
          <w:szCs w:val="32"/>
          <w:lang w:eastAsia="sl-SI"/>
        </w:rPr>
        <w:t>ZNANOST IN KOMUNICIRANJE</w:t>
      </w:r>
    </w:p>
    <w:p w:rsidR="00E621B5" w:rsidRDefault="00E621B5" w:rsidP="00E621B5">
      <w:pPr>
        <w:rPr>
          <w:lang w:eastAsia="sl-SI"/>
        </w:rPr>
      </w:pPr>
    </w:p>
    <w:p w:rsidR="00E621B5" w:rsidRDefault="00E621B5" w:rsidP="00E621B5">
      <w:pPr>
        <w:rPr>
          <w:lang w:eastAsia="sl-SI"/>
        </w:rPr>
      </w:pPr>
      <w:r>
        <w:rPr>
          <w:lang w:eastAsia="sl-SI"/>
        </w:rPr>
        <w:t>Trendi in procesi v znanosti,</w:t>
      </w:r>
      <w:r w:rsidR="00051053">
        <w:rPr>
          <w:lang w:eastAsia="sl-SI"/>
        </w:rPr>
        <w:t xml:space="preserve"> razvoj in dosežki posameznikov, skupin in organizacij (=znanstveno-raziskovalnih institucij) oziroma nacionalna znanstvena skupnost potrebuje </w:t>
      </w:r>
      <w:r w:rsidR="00051053">
        <w:rPr>
          <w:b/>
          <w:lang w:eastAsia="sl-SI"/>
        </w:rPr>
        <w:t>trajen in vzajemen dialog</w:t>
      </w:r>
      <w:r w:rsidR="00051053">
        <w:rPr>
          <w:lang w:eastAsia="sl-SI"/>
        </w:rPr>
        <w:t xml:space="preserve"> s splošno in posebnimi javnostmi slovenske družbe.</w:t>
      </w:r>
    </w:p>
    <w:p w:rsidR="00051053" w:rsidRDefault="00051053" w:rsidP="00E621B5">
      <w:pPr>
        <w:rPr>
          <w:lang w:eastAsia="sl-SI"/>
        </w:rPr>
      </w:pPr>
      <w:r>
        <w:rPr>
          <w:lang w:eastAsia="sl-SI"/>
        </w:rPr>
        <w:t xml:space="preserve">Trajen in vzajemen dialog vzdržuje </w:t>
      </w:r>
      <w:r>
        <w:rPr>
          <w:b/>
          <w:lang w:eastAsia="sl-SI"/>
        </w:rPr>
        <w:t>komuniciranje o znanosti in za znanost</w:t>
      </w:r>
      <w:r>
        <w:rPr>
          <w:lang w:eastAsia="sl-SI"/>
        </w:rPr>
        <w:t>, medtem ko je komuniciranje v znanosti (zunaj okvira vključenosti laične javnosti).</w:t>
      </w:r>
    </w:p>
    <w:p w:rsidR="00051053" w:rsidRDefault="00051053" w:rsidP="00E621B5">
      <w:pPr>
        <w:rPr>
          <w:lang w:eastAsia="sl-SI"/>
        </w:rPr>
      </w:pPr>
      <w:r>
        <w:rPr>
          <w:lang w:eastAsia="sl-SI"/>
        </w:rPr>
        <w:t>Komuniciranje o znanosti in za znanost je Slovenska znanstvena fundacija prepoznala kot izjemno pomembni skupini, ki vodita k boljšemu javnemu razumevanju znanosti v slovenski družbi in državi. V ta namen se je povezala z institucijami iz razvitih evropskih in neevropskih držav, organizirala izobraževalne delavnice za slovenske raziskovalce in znanstvene novinarje, kasneje sodelovala v evropskih projektih razvijanja komuniciranja znanosti, med drugim pri razvoju modelov napredovanja v komuniciranju v vlogi mentorstva.</w:t>
      </w:r>
    </w:p>
    <w:p w:rsidR="00BB34EE" w:rsidRDefault="00BB34EE" w:rsidP="00E621B5">
      <w:pPr>
        <w:rPr>
          <w:lang w:eastAsia="sl-SI"/>
        </w:rPr>
      </w:pPr>
      <w:r>
        <w:rPr>
          <w:lang w:eastAsia="sl-SI"/>
        </w:rPr>
        <w:t>Slovenska znanstvena fundacija (</w:t>
      </w:r>
      <w:proofErr w:type="spellStart"/>
      <w:r>
        <w:rPr>
          <w:lang w:eastAsia="sl-SI"/>
        </w:rPr>
        <w:t>SZF</w:t>
      </w:r>
      <w:proofErr w:type="spellEnd"/>
      <w:r>
        <w:rPr>
          <w:lang w:eastAsia="sl-SI"/>
        </w:rPr>
        <w:t xml:space="preserve">) od leta 2003 podeljuje letna priznanja </w:t>
      </w:r>
      <w:r>
        <w:rPr>
          <w:b/>
          <w:lang w:eastAsia="sl-SI"/>
        </w:rPr>
        <w:t>Prometej znanosti za odličnost v komuniciranju</w:t>
      </w:r>
      <w:r>
        <w:rPr>
          <w:lang w:eastAsia="sl-SI"/>
        </w:rPr>
        <w:t xml:space="preserve"> ter od leta 2013 tudi častni letni naziv </w:t>
      </w:r>
      <w:r>
        <w:rPr>
          <w:b/>
          <w:lang w:eastAsia="sl-SI"/>
        </w:rPr>
        <w:t>Komunikator/</w:t>
      </w:r>
      <w:proofErr w:type="spellStart"/>
      <w:r>
        <w:rPr>
          <w:b/>
          <w:lang w:eastAsia="sl-SI"/>
        </w:rPr>
        <w:t>Komunikatorica</w:t>
      </w:r>
      <w:proofErr w:type="spellEnd"/>
      <w:r>
        <w:rPr>
          <w:b/>
          <w:lang w:eastAsia="sl-SI"/>
        </w:rPr>
        <w:t xml:space="preserve"> znanosti</w:t>
      </w:r>
      <w:r>
        <w:rPr>
          <w:lang w:eastAsia="sl-SI"/>
        </w:rPr>
        <w:t>.</w:t>
      </w:r>
    </w:p>
    <w:p w:rsidR="00BB34EE" w:rsidRDefault="00BB34EE" w:rsidP="00483775">
      <w:pPr>
        <w:pStyle w:val="Odstavekseznama"/>
        <w:numPr>
          <w:ilvl w:val="0"/>
          <w:numId w:val="13"/>
        </w:numPr>
        <w:rPr>
          <w:lang w:eastAsia="sl-SI"/>
        </w:rPr>
      </w:pPr>
      <w:r>
        <w:rPr>
          <w:lang w:eastAsia="sl-SI"/>
        </w:rPr>
        <w:t>Priznanje Prometej znanosti za odličnost v komuniciranju je edino nacionalno priznanje za odlične raziskovalce, novinarje, učitelje in managerje v znanstveno-raziskovalni dejavnosti, ki želijo, da komuniciranje</w:t>
      </w:r>
      <w:r w:rsidRPr="00483775">
        <w:rPr>
          <w:b/>
          <w:lang w:eastAsia="sl-SI"/>
        </w:rPr>
        <w:t xml:space="preserve"> prispeva k dvigu informiranosti javnosti o znanosti</w:t>
      </w:r>
      <w:r>
        <w:rPr>
          <w:lang w:eastAsia="sl-SI"/>
        </w:rPr>
        <w:t xml:space="preserve"> kot izjemno pomembni družbeni dejavnosti. Informiranost o znanosti je pomembna za </w:t>
      </w:r>
      <w:r w:rsidRPr="00483775">
        <w:rPr>
          <w:b/>
          <w:lang w:eastAsia="sl-SI"/>
        </w:rPr>
        <w:t>razumevanje znanosti</w:t>
      </w:r>
      <w:r>
        <w:rPr>
          <w:lang w:eastAsia="sl-SI"/>
        </w:rPr>
        <w:t xml:space="preserve">, za </w:t>
      </w:r>
      <w:r w:rsidRPr="00483775">
        <w:rPr>
          <w:b/>
          <w:lang w:eastAsia="sl-SI"/>
        </w:rPr>
        <w:t>sodelovanje v znanstveno-raziskovalni dejavnosti</w:t>
      </w:r>
      <w:r>
        <w:rPr>
          <w:lang w:eastAsia="sl-SI"/>
        </w:rPr>
        <w:t xml:space="preserve">, za spodbujanje in </w:t>
      </w:r>
      <w:r w:rsidRPr="00483775">
        <w:rPr>
          <w:b/>
          <w:lang w:eastAsia="sl-SI"/>
        </w:rPr>
        <w:t>doseganje znanstvene pismenosti</w:t>
      </w:r>
      <w:r>
        <w:rPr>
          <w:lang w:eastAsia="sl-SI"/>
        </w:rPr>
        <w:t xml:space="preserve">. Vse to so nacionalno pomembni strateški cilji, za katere smo v </w:t>
      </w:r>
      <w:proofErr w:type="spellStart"/>
      <w:r>
        <w:rPr>
          <w:lang w:eastAsia="sl-SI"/>
        </w:rPr>
        <w:t>SZF</w:t>
      </w:r>
      <w:proofErr w:type="spellEnd"/>
      <w:r>
        <w:rPr>
          <w:lang w:eastAsia="sl-SI"/>
        </w:rPr>
        <w:t xml:space="preserve"> prepričani, da so uresničljivi v zadovoljivem obsegu zgolj v srednje do dolgoročnem obdobju.</w:t>
      </w:r>
    </w:p>
    <w:p w:rsidR="00BB34EE" w:rsidRDefault="00BB34EE" w:rsidP="00483775">
      <w:pPr>
        <w:ind w:left="708"/>
        <w:rPr>
          <w:lang w:eastAsia="sl-SI"/>
        </w:rPr>
      </w:pPr>
      <w:r>
        <w:rPr>
          <w:lang w:eastAsia="sl-SI"/>
        </w:rPr>
        <w:t xml:space="preserve">V obdobju 2003-2023 je </w:t>
      </w:r>
      <w:proofErr w:type="spellStart"/>
      <w:r>
        <w:rPr>
          <w:lang w:eastAsia="sl-SI"/>
        </w:rPr>
        <w:t>SZF</w:t>
      </w:r>
      <w:proofErr w:type="spellEnd"/>
      <w:r>
        <w:rPr>
          <w:lang w:eastAsia="sl-SI"/>
        </w:rPr>
        <w:t xml:space="preserve"> v okviru priznanj Prometej znanosti za odličnost v komuniciranju javno priznala zaslužnost posameznikov in organizacij, ki so s komuniciranjem (v širšem pomenu besede):</w:t>
      </w:r>
    </w:p>
    <w:p w:rsidR="00BB34EE" w:rsidRDefault="00BB34EE" w:rsidP="00BB34EE">
      <w:pPr>
        <w:pStyle w:val="Odstavekseznama"/>
        <w:numPr>
          <w:ilvl w:val="0"/>
          <w:numId w:val="11"/>
        </w:numPr>
        <w:rPr>
          <w:lang w:eastAsia="sl-SI"/>
        </w:rPr>
      </w:pPr>
      <w:r>
        <w:rPr>
          <w:lang w:eastAsia="sl-SI"/>
        </w:rPr>
        <w:t>verodostojno predstavili lastne znanstveno-raziskovalne dosežke in njihov pomen za razvoj slovenske oz. mednarodne skupnosti (kot člani znanstvene skupnosti/raziskovalci)</w:t>
      </w:r>
    </w:p>
    <w:p w:rsidR="00BB34EE" w:rsidRDefault="00BB34EE" w:rsidP="00BB34EE">
      <w:pPr>
        <w:pStyle w:val="Odstavekseznama"/>
        <w:numPr>
          <w:ilvl w:val="0"/>
          <w:numId w:val="11"/>
        </w:numPr>
        <w:rPr>
          <w:lang w:eastAsia="sl-SI"/>
        </w:rPr>
      </w:pPr>
      <w:r>
        <w:rPr>
          <w:lang w:eastAsia="sl-SI"/>
        </w:rPr>
        <w:t>novo znanje – nova znanstvena spoznanja in odkritja – umeščali v pojmovni okvir študentov, dijakov oziroma učencev (kot učitelji);</w:t>
      </w:r>
    </w:p>
    <w:p w:rsidR="00BB34EE" w:rsidRDefault="00BB34EE" w:rsidP="00BB34EE">
      <w:pPr>
        <w:pStyle w:val="Odstavekseznama"/>
        <w:numPr>
          <w:ilvl w:val="0"/>
          <w:numId w:val="11"/>
        </w:numPr>
        <w:rPr>
          <w:lang w:eastAsia="sl-SI"/>
        </w:rPr>
      </w:pPr>
      <w:r>
        <w:rPr>
          <w:lang w:eastAsia="sl-SI"/>
        </w:rPr>
        <w:lastRenderedPageBreak/>
        <w:t>različnim javnostim slovenske družbe odlično predstavljali dosežke posameznikov, skupin ter raziskovalnih organizacij, tudi njihova stališča in izjave (kot znanstveni novinarji);</w:t>
      </w:r>
    </w:p>
    <w:p w:rsidR="00BB34EE" w:rsidRDefault="00BB34EE" w:rsidP="00BB34EE">
      <w:pPr>
        <w:pStyle w:val="Odstavekseznama"/>
        <w:numPr>
          <w:ilvl w:val="0"/>
          <w:numId w:val="11"/>
        </w:numPr>
        <w:rPr>
          <w:lang w:eastAsia="sl-SI"/>
        </w:rPr>
      </w:pPr>
      <w:r>
        <w:rPr>
          <w:lang w:eastAsia="sl-SI"/>
        </w:rPr>
        <w:t>kritično predstavili konkretne znanstvene dosežke</w:t>
      </w:r>
      <w:r w:rsidR="00483775">
        <w:rPr>
          <w:lang w:eastAsia="sl-SI"/>
        </w:rPr>
        <w:t xml:space="preserve"> raziskovalci (kot mednarodno priznani znanstveniki oz. znanstveni novinarji);</w:t>
      </w:r>
    </w:p>
    <w:p w:rsidR="00483775" w:rsidRDefault="00483775" w:rsidP="00BB34EE">
      <w:pPr>
        <w:pStyle w:val="Odstavekseznama"/>
        <w:numPr>
          <w:ilvl w:val="0"/>
          <w:numId w:val="11"/>
        </w:numPr>
        <w:rPr>
          <w:lang w:eastAsia="sl-SI"/>
        </w:rPr>
      </w:pPr>
      <w:r>
        <w:rPr>
          <w:lang w:eastAsia="sl-SI"/>
        </w:rPr>
        <w:t>opozorili javnost na Slovenskem na dosežke raziskovalcev slovenskega rodu, ki delujejo (in živijo) izven Republike Slovenije (kot znanstveniki oz. znanstveni novinarji), jih komentirali in ovrednotili;</w:t>
      </w:r>
    </w:p>
    <w:p w:rsidR="00483775" w:rsidRDefault="00483775" w:rsidP="00BB34EE">
      <w:pPr>
        <w:pStyle w:val="Odstavekseznama"/>
        <w:numPr>
          <w:ilvl w:val="0"/>
          <w:numId w:val="11"/>
        </w:numPr>
        <w:rPr>
          <w:lang w:eastAsia="sl-SI"/>
        </w:rPr>
      </w:pPr>
      <w:r>
        <w:rPr>
          <w:lang w:eastAsia="sl-SI"/>
        </w:rPr>
        <w:t>predstavili pomen raziskovalnih dosežkov organizacij za slovensko družbo oziroma državo oziroma za mednarodno skupnost (kot managerji znanstveno-raziskovalnih organizacij oziroma znanstveni novinarji).</w:t>
      </w:r>
    </w:p>
    <w:p w:rsidR="00483775" w:rsidRDefault="00483775" w:rsidP="00483775">
      <w:pPr>
        <w:ind w:left="708" w:firstLine="12"/>
        <w:rPr>
          <w:lang w:eastAsia="sl-SI"/>
        </w:rPr>
      </w:pPr>
      <w:r>
        <w:rPr>
          <w:b/>
          <w:lang w:eastAsia="sl-SI"/>
        </w:rPr>
        <w:t xml:space="preserve">Skratka, </w:t>
      </w:r>
      <w:proofErr w:type="spellStart"/>
      <w:r>
        <w:rPr>
          <w:b/>
          <w:lang w:eastAsia="sl-SI"/>
        </w:rPr>
        <w:t>SZF</w:t>
      </w:r>
      <w:proofErr w:type="spellEnd"/>
      <w:r>
        <w:rPr>
          <w:b/>
          <w:lang w:eastAsia="sl-SI"/>
        </w:rPr>
        <w:t xml:space="preserve"> je pospeševala in promovirala v obdobju 2003-2023 komuniciranje o znanosti, v znanosti in za znanost</w:t>
      </w:r>
      <w:r>
        <w:rPr>
          <w:lang w:eastAsia="sl-SI"/>
        </w:rPr>
        <w:t>, za njeno večjo vidnost, prepoznavnost ter jasnejšo vlogo v razvoju slovenske družbe in države. Istočasno pa se je ves čas, dve desetletji razvijalo:</w:t>
      </w:r>
    </w:p>
    <w:p w:rsidR="00483775" w:rsidRDefault="00483775" w:rsidP="00483775">
      <w:pPr>
        <w:pStyle w:val="Odstavekseznama"/>
        <w:numPr>
          <w:ilvl w:val="0"/>
          <w:numId w:val="12"/>
        </w:numPr>
        <w:rPr>
          <w:lang w:eastAsia="sl-SI"/>
        </w:rPr>
      </w:pPr>
      <w:r>
        <w:rPr>
          <w:lang w:eastAsia="sl-SI"/>
        </w:rPr>
        <w:t>znanstveno novinarstvo,</w:t>
      </w:r>
    </w:p>
    <w:p w:rsidR="00483775" w:rsidRDefault="00483775" w:rsidP="00483775">
      <w:pPr>
        <w:pStyle w:val="Odstavekseznama"/>
        <w:numPr>
          <w:ilvl w:val="0"/>
          <w:numId w:val="12"/>
        </w:numPr>
        <w:rPr>
          <w:lang w:eastAsia="sl-SI"/>
        </w:rPr>
      </w:pPr>
      <w:r>
        <w:rPr>
          <w:lang w:eastAsia="sl-SI"/>
        </w:rPr>
        <w:t>strateško komuniciranje znanstveno-raziskovalnih organizacij, in tudi</w:t>
      </w:r>
    </w:p>
    <w:p w:rsidR="00483775" w:rsidRDefault="00483775" w:rsidP="00483775">
      <w:pPr>
        <w:pStyle w:val="Odstavekseznama"/>
        <w:numPr>
          <w:ilvl w:val="0"/>
          <w:numId w:val="12"/>
        </w:numPr>
        <w:rPr>
          <w:lang w:eastAsia="sl-SI"/>
        </w:rPr>
      </w:pPr>
      <w:r>
        <w:rPr>
          <w:lang w:eastAsia="sl-SI"/>
        </w:rPr>
        <w:t>komuniciranje znanosti s prevajanjem zapletenih znanstvenih konceptov, modelov, teorij in posameznih znanstvenih odkritij oziroma spoznanj širši/splošni javnosti na razumljiv in osvojljiv način.</w:t>
      </w:r>
    </w:p>
    <w:p w:rsidR="00483775" w:rsidRDefault="00483775" w:rsidP="00483775">
      <w:pPr>
        <w:rPr>
          <w:lang w:eastAsia="sl-SI"/>
        </w:rPr>
      </w:pPr>
    </w:p>
    <w:p w:rsidR="00D92C0D" w:rsidRDefault="00483775" w:rsidP="002A7CC4">
      <w:pPr>
        <w:pStyle w:val="Odstavekseznama"/>
        <w:numPr>
          <w:ilvl w:val="0"/>
          <w:numId w:val="13"/>
        </w:numPr>
        <w:rPr>
          <w:lang w:eastAsia="sl-SI"/>
        </w:rPr>
      </w:pPr>
      <w:r>
        <w:rPr>
          <w:lang w:eastAsia="sl-SI"/>
        </w:rPr>
        <w:t xml:space="preserve">Z letom 2013 je </w:t>
      </w:r>
      <w:proofErr w:type="spellStart"/>
      <w:r>
        <w:rPr>
          <w:lang w:eastAsia="sl-SI"/>
        </w:rPr>
        <w:t>SZF</w:t>
      </w:r>
      <w:proofErr w:type="spellEnd"/>
      <w:r>
        <w:rPr>
          <w:lang w:eastAsia="sl-SI"/>
        </w:rPr>
        <w:t xml:space="preserve"> začela vzporedno z nadaljnjim pospeševanjem in nagrajevanjem posameznikov, parov ter skupin (iz ene ali več organizacij) </w:t>
      </w:r>
      <w:r>
        <w:rPr>
          <w:b/>
          <w:lang w:eastAsia="sl-SI"/>
        </w:rPr>
        <w:t>poudarjati dosežke komuniciranja znanosti posameznikov</w:t>
      </w:r>
      <w:r>
        <w:rPr>
          <w:lang w:eastAsia="sl-SI"/>
        </w:rPr>
        <w:t xml:space="preserve">, ki verodostojno in samoiniciativno predstavljajo/predstavijo znanstvene vsebine, pa tudi prevzamejo odgovornost za sintezo in posredovanje znanstvene vednosti, so kritični do objektivnega komuniciranja, do lažne znanosti. Pri tem je tudi pomembno, da je komunikacija znanosti našla nadpovprečen odziv v slovenskih javnostih. V določenem letu (običajno v preteklem letu v kolikor </w:t>
      </w:r>
      <w:r>
        <w:rPr>
          <w:b/>
          <w:lang w:eastAsia="sl-SI"/>
        </w:rPr>
        <w:t>je podelitev častnega (letnega) naziva Komunikator/</w:t>
      </w:r>
      <w:proofErr w:type="spellStart"/>
      <w:r>
        <w:rPr>
          <w:b/>
          <w:lang w:eastAsia="sl-SI"/>
        </w:rPr>
        <w:t>Komunikatorica</w:t>
      </w:r>
      <w:proofErr w:type="spellEnd"/>
      <w:r>
        <w:rPr>
          <w:b/>
          <w:lang w:eastAsia="sl-SI"/>
        </w:rPr>
        <w:t xml:space="preserve"> znanosti leta</w:t>
      </w:r>
      <w:r>
        <w:rPr>
          <w:lang w:eastAsia="sl-SI"/>
        </w:rPr>
        <w:t>.</w:t>
      </w:r>
    </w:p>
    <w:p w:rsidR="00483775" w:rsidRDefault="00483775" w:rsidP="00483775">
      <w:pPr>
        <w:rPr>
          <w:lang w:eastAsia="sl-SI"/>
        </w:rPr>
      </w:pPr>
    </w:p>
    <w:p w:rsidR="00483775" w:rsidRDefault="00483775" w:rsidP="00483775">
      <w:pPr>
        <w:rPr>
          <w:lang w:eastAsia="sl-SI"/>
        </w:rPr>
      </w:pPr>
      <w:r>
        <w:rPr>
          <w:u w:val="single"/>
          <w:lang w:eastAsia="sl-SI"/>
        </w:rPr>
        <w:t>Pripis:</w:t>
      </w:r>
    </w:p>
    <w:p w:rsidR="00483775" w:rsidRDefault="00483775" w:rsidP="00483775">
      <w:pPr>
        <w:rPr>
          <w:lang w:eastAsia="sl-SI"/>
        </w:rPr>
      </w:pPr>
      <w:r>
        <w:rPr>
          <w:lang w:eastAsia="sl-SI"/>
        </w:rPr>
        <w:t xml:space="preserve">V </w:t>
      </w:r>
      <w:proofErr w:type="spellStart"/>
      <w:r>
        <w:rPr>
          <w:lang w:eastAsia="sl-SI"/>
        </w:rPr>
        <w:t>SZF</w:t>
      </w:r>
      <w:proofErr w:type="spellEnd"/>
      <w:r>
        <w:rPr>
          <w:lang w:eastAsia="sl-SI"/>
        </w:rPr>
        <w:t xml:space="preserve"> pozdravljamo odločitev in izdelavo dokumenta </w:t>
      </w:r>
      <w:r>
        <w:rPr>
          <w:i/>
          <w:lang w:eastAsia="sl-SI"/>
        </w:rPr>
        <w:t>Komuniciranje znanosti v Sloveniji: pregled in analiza s smernicami in priporočili za izboljšave</w:t>
      </w:r>
      <w:r>
        <w:rPr>
          <w:lang w:eastAsia="sl-SI"/>
        </w:rPr>
        <w:t xml:space="preserve"> v okviru Ministrstva za visoko šolstvo, znanost in inovacije Republike Slovenije ter obžalujemo, da nas kljub več kot dve desetletji dolgemu</w:t>
      </w:r>
      <w:r w:rsidR="009C4127">
        <w:rPr>
          <w:lang w:eastAsia="sl-SI"/>
        </w:rPr>
        <w:t xml:space="preserve"> obdobju neprekinjenega razvijanja odnosov in razmerij med znanostjo in komuniciranjem nosilec projekta ni povabil k sodelovanju.</w:t>
      </w:r>
    </w:p>
    <w:p w:rsidR="009C4127" w:rsidRDefault="009C4127" w:rsidP="00483775">
      <w:pPr>
        <w:rPr>
          <w:lang w:eastAsia="sl-SI"/>
        </w:rPr>
      </w:pPr>
      <w:r>
        <w:rPr>
          <w:lang w:eastAsia="sl-SI"/>
        </w:rPr>
        <w:t xml:space="preserve">Pozdravljamo tudi objavo sestavka </w:t>
      </w:r>
      <w:r>
        <w:rPr>
          <w:i/>
          <w:lang w:eastAsia="sl-SI"/>
        </w:rPr>
        <w:t>Pomen javne refleksije znanosti</w:t>
      </w:r>
      <w:r>
        <w:rPr>
          <w:lang w:eastAsia="sl-SI"/>
        </w:rPr>
        <w:t xml:space="preserve"> </w:t>
      </w:r>
      <w:r>
        <w:rPr>
          <w:u w:val="single"/>
          <w:lang w:eastAsia="sl-SI"/>
        </w:rPr>
        <w:t>dr. Saša Dolenca</w:t>
      </w:r>
      <w:r>
        <w:rPr>
          <w:lang w:eastAsia="sl-SI"/>
        </w:rPr>
        <w:t xml:space="preserve"> v časniku Delo dne 3. oktobra 2024 s poudarkom na ločevanju in namenih komuniciranja znanosti, znanstvenega novinarstva in strateškega komuniciranja akademskih institucij oz. odnosov z javnostmi v okviru teh institucij.</w:t>
      </w:r>
    </w:p>
    <w:p w:rsidR="009C4127" w:rsidRDefault="009C4127" w:rsidP="00483775">
      <w:pPr>
        <w:rPr>
          <w:lang w:eastAsia="sl-SI"/>
        </w:rPr>
      </w:pPr>
      <w:r>
        <w:rPr>
          <w:lang w:eastAsia="sl-SI"/>
        </w:rPr>
        <w:lastRenderedPageBreak/>
        <w:t xml:space="preserve">V </w:t>
      </w:r>
      <w:proofErr w:type="spellStart"/>
      <w:r>
        <w:rPr>
          <w:lang w:eastAsia="sl-SI"/>
        </w:rPr>
        <w:t>SZF</w:t>
      </w:r>
      <w:proofErr w:type="spellEnd"/>
      <w:r>
        <w:rPr>
          <w:lang w:eastAsia="sl-SI"/>
        </w:rPr>
        <w:t xml:space="preserve"> upamo, da bo navedeno ob upoštevanju našega komplementarnega prispevka izboljšalo različne pristope k javni podobi znanosti, njenemu mestu in vlogi v sodobni družbi ter spodbujalo državljane k sodelovanju v znanstveni politiki Slovenije in Evropske unije.</w:t>
      </w:r>
    </w:p>
    <w:p w:rsidR="009C4127" w:rsidRDefault="009C4127" w:rsidP="00483775">
      <w:pPr>
        <w:rPr>
          <w:lang w:eastAsia="sl-SI"/>
        </w:rPr>
      </w:pPr>
      <w:bookmarkStart w:id="0" w:name="_GoBack"/>
      <w:bookmarkEnd w:id="0"/>
    </w:p>
    <w:p w:rsidR="009C4127" w:rsidRPr="009C4127" w:rsidRDefault="009C4127" w:rsidP="009C4127">
      <w:pPr>
        <w:pBdr>
          <w:top w:val="single" w:sz="4" w:space="1" w:color="auto"/>
        </w:pBdr>
        <w:rPr>
          <w:lang w:eastAsia="sl-SI"/>
        </w:rPr>
      </w:pPr>
      <w:r>
        <w:rPr>
          <w:b/>
          <w:lang w:eastAsia="sl-SI"/>
        </w:rPr>
        <w:t>Dr. Edvard Kobal</w:t>
      </w:r>
      <w:r>
        <w:rPr>
          <w:lang w:eastAsia="sl-SI"/>
        </w:rPr>
        <w:t>, predsednik uprave Slovenske znanstvene fundacije, 1. zapis, 5. november 2024.</w:t>
      </w:r>
    </w:p>
    <w:sectPr w:rsidR="009C4127" w:rsidRPr="009C41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A1F" w:rsidRDefault="00605A1F" w:rsidP="00A437F0">
      <w:pPr>
        <w:spacing w:after="0" w:line="240" w:lineRule="auto"/>
      </w:pPr>
      <w:r>
        <w:separator/>
      </w:r>
    </w:p>
  </w:endnote>
  <w:endnote w:type="continuationSeparator" w:id="0">
    <w:p w:rsidR="00605A1F" w:rsidRDefault="00605A1F" w:rsidP="00A43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7F0" w:rsidRPr="00A437F0" w:rsidRDefault="00A437F0" w:rsidP="00D32505">
    <w:pPr>
      <w:pStyle w:val="Noga"/>
      <w:jc w:val="center"/>
      <w:rPr>
        <w:lang w:val="en-G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A1F" w:rsidRDefault="00605A1F" w:rsidP="00A437F0">
      <w:pPr>
        <w:spacing w:after="0" w:line="240" w:lineRule="auto"/>
      </w:pPr>
      <w:r>
        <w:separator/>
      </w:r>
    </w:p>
  </w:footnote>
  <w:footnote w:type="continuationSeparator" w:id="0">
    <w:p w:rsidR="00605A1F" w:rsidRDefault="00605A1F" w:rsidP="00A437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4DC"/>
    <w:multiLevelType w:val="hybridMultilevel"/>
    <w:tmpl w:val="E2D0D872"/>
    <w:lvl w:ilvl="0" w:tplc="04240001">
      <w:start w:val="1"/>
      <w:numFmt w:val="bullet"/>
      <w:lvlText w:val=""/>
      <w:lvlJc w:val="left"/>
      <w:pPr>
        <w:ind w:left="1776" w:hanging="360"/>
      </w:pPr>
      <w:rPr>
        <w:rFonts w:ascii="Symbol" w:hAnsi="Symbo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 w15:restartNumberingAfterBreak="0">
    <w:nsid w:val="17802C3C"/>
    <w:multiLevelType w:val="hybridMultilevel"/>
    <w:tmpl w:val="EB1ACEEE"/>
    <w:lvl w:ilvl="0" w:tplc="0409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7DE521E"/>
    <w:multiLevelType w:val="hybridMultilevel"/>
    <w:tmpl w:val="2B1EAD4A"/>
    <w:lvl w:ilvl="0" w:tplc="04240001">
      <w:start w:val="1"/>
      <w:numFmt w:val="bullet"/>
      <w:lvlText w:val=""/>
      <w:lvlJc w:val="left"/>
      <w:pPr>
        <w:ind w:left="2844" w:hanging="360"/>
      </w:pPr>
      <w:rPr>
        <w:rFonts w:ascii="Symbol" w:hAnsi="Symbol" w:hint="default"/>
      </w:rPr>
    </w:lvl>
    <w:lvl w:ilvl="1" w:tplc="04240003" w:tentative="1">
      <w:start w:val="1"/>
      <w:numFmt w:val="bullet"/>
      <w:lvlText w:val="o"/>
      <w:lvlJc w:val="left"/>
      <w:pPr>
        <w:ind w:left="3564" w:hanging="360"/>
      </w:pPr>
      <w:rPr>
        <w:rFonts w:ascii="Courier New" w:hAnsi="Courier New" w:cs="Courier New" w:hint="default"/>
      </w:rPr>
    </w:lvl>
    <w:lvl w:ilvl="2" w:tplc="04240005" w:tentative="1">
      <w:start w:val="1"/>
      <w:numFmt w:val="bullet"/>
      <w:lvlText w:val=""/>
      <w:lvlJc w:val="left"/>
      <w:pPr>
        <w:ind w:left="4284" w:hanging="360"/>
      </w:pPr>
      <w:rPr>
        <w:rFonts w:ascii="Wingdings" w:hAnsi="Wingdings" w:hint="default"/>
      </w:rPr>
    </w:lvl>
    <w:lvl w:ilvl="3" w:tplc="04240001" w:tentative="1">
      <w:start w:val="1"/>
      <w:numFmt w:val="bullet"/>
      <w:lvlText w:val=""/>
      <w:lvlJc w:val="left"/>
      <w:pPr>
        <w:ind w:left="5004" w:hanging="360"/>
      </w:pPr>
      <w:rPr>
        <w:rFonts w:ascii="Symbol" w:hAnsi="Symbol" w:hint="default"/>
      </w:rPr>
    </w:lvl>
    <w:lvl w:ilvl="4" w:tplc="04240003" w:tentative="1">
      <w:start w:val="1"/>
      <w:numFmt w:val="bullet"/>
      <w:lvlText w:val="o"/>
      <w:lvlJc w:val="left"/>
      <w:pPr>
        <w:ind w:left="5724" w:hanging="360"/>
      </w:pPr>
      <w:rPr>
        <w:rFonts w:ascii="Courier New" w:hAnsi="Courier New" w:cs="Courier New" w:hint="default"/>
      </w:rPr>
    </w:lvl>
    <w:lvl w:ilvl="5" w:tplc="04240005" w:tentative="1">
      <w:start w:val="1"/>
      <w:numFmt w:val="bullet"/>
      <w:lvlText w:val=""/>
      <w:lvlJc w:val="left"/>
      <w:pPr>
        <w:ind w:left="6444" w:hanging="360"/>
      </w:pPr>
      <w:rPr>
        <w:rFonts w:ascii="Wingdings" w:hAnsi="Wingdings" w:hint="default"/>
      </w:rPr>
    </w:lvl>
    <w:lvl w:ilvl="6" w:tplc="04240001" w:tentative="1">
      <w:start w:val="1"/>
      <w:numFmt w:val="bullet"/>
      <w:lvlText w:val=""/>
      <w:lvlJc w:val="left"/>
      <w:pPr>
        <w:ind w:left="7164" w:hanging="360"/>
      </w:pPr>
      <w:rPr>
        <w:rFonts w:ascii="Symbol" w:hAnsi="Symbol" w:hint="default"/>
      </w:rPr>
    </w:lvl>
    <w:lvl w:ilvl="7" w:tplc="04240003" w:tentative="1">
      <w:start w:val="1"/>
      <w:numFmt w:val="bullet"/>
      <w:lvlText w:val="o"/>
      <w:lvlJc w:val="left"/>
      <w:pPr>
        <w:ind w:left="7884" w:hanging="360"/>
      </w:pPr>
      <w:rPr>
        <w:rFonts w:ascii="Courier New" w:hAnsi="Courier New" w:cs="Courier New" w:hint="default"/>
      </w:rPr>
    </w:lvl>
    <w:lvl w:ilvl="8" w:tplc="04240005" w:tentative="1">
      <w:start w:val="1"/>
      <w:numFmt w:val="bullet"/>
      <w:lvlText w:val=""/>
      <w:lvlJc w:val="left"/>
      <w:pPr>
        <w:ind w:left="8604" w:hanging="360"/>
      </w:pPr>
      <w:rPr>
        <w:rFonts w:ascii="Wingdings" w:hAnsi="Wingdings" w:hint="default"/>
      </w:rPr>
    </w:lvl>
  </w:abstractNum>
  <w:abstractNum w:abstractNumId="3" w15:restartNumberingAfterBreak="0">
    <w:nsid w:val="1A5C7D95"/>
    <w:multiLevelType w:val="hybridMultilevel"/>
    <w:tmpl w:val="822E90B4"/>
    <w:lvl w:ilvl="0" w:tplc="940AE86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258C3419"/>
    <w:multiLevelType w:val="hybridMultilevel"/>
    <w:tmpl w:val="B1B02C0A"/>
    <w:lvl w:ilvl="0" w:tplc="6910270E">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2A3975EF"/>
    <w:multiLevelType w:val="hybridMultilevel"/>
    <w:tmpl w:val="576408D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6" w15:restartNumberingAfterBreak="0">
    <w:nsid w:val="3F445EC0"/>
    <w:multiLevelType w:val="hybridMultilevel"/>
    <w:tmpl w:val="559EF65C"/>
    <w:lvl w:ilvl="0" w:tplc="04240001">
      <w:start w:val="1"/>
      <w:numFmt w:val="bullet"/>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7" w15:restartNumberingAfterBreak="0">
    <w:nsid w:val="42433B86"/>
    <w:multiLevelType w:val="hybridMultilevel"/>
    <w:tmpl w:val="871CD04E"/>
    <w:lvl w:ilvl="0" w:tplc="04240001">
      <w:start w:val="1"/>
      <w:numFmt w:val="bullet"/>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8" w15:restartNumberingAfterBreak="0">
    <w:nsid w:val="46795690"/>
    <w:multiLevelType w:val="hybridMultilevel"/>
    <w:tmpl w:val="3CEA4DDA"/>
    <w:lvl w:ilvl="0" w:tplc="B39AB2D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18B0882"/>
    <w:multiLevelType w:val="hybridMultilevel"/>
    <w:tmpl w:val="15A4A9C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59CB0A74"/>
    <w:multiLevelType w:val="hybridMultilevel"/>
    <w:tmpl w:val="E4784D8E"/>
    <w:lvl w:ilvl="0" w:tplc="06EC0242">
      <w:start w:val="1"/>
      <w:numFmt w:val="upperRoman"/>
      <w:lvlText w:val="%1."/>
      <w:lvlJc w:val="right"/>
      <w:pPr>
        <w:ind w:left="720" w:hanging="360"/>
      </w:pPr>
      <w:rPr>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5D43FA0"/>
    <w:multiLevelType w:val="hybridMultilevel"/>
    <w:tmpl w:val="4B822B7A"/>
    <w:lvl w:ilvl="0" w:tplc="327072EC">
      <w:start w:val="1"/>
      <w:numFmt w:val="decimal"/>
      <w:lvlText w:val="%1"/>
      <w:lvlJc w:val="left"/>
      <w:pPr>
        <w:ind w:left="4620" w:hanging="390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76486BB2"/>
    <w:multiLevelType w:val="hybridMultilevel"/>
    <w:tmpl w:val="BC1AC590"/>
    <w:lvl w:ilvl="0" w:tplc="696CD660">
      <w:start w:val="1"/>
      <w:numFmt w:val="decimal"/>
      <w:lvlText w:val="%1."/>
      <w:lvlJc w:val="left"/>
      <w:pPr>
        <w:ind w:left="4596" w:hanging="3876"/>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7"/>
  </w:num>
  <w:num w:numId="2">
    <w:abstractNumId w:val="0"/>
  </w:num>
  <w:num w:numId="3">
    <w:abstractNumId w:val="2"/>
  </w:num>
  <w:num w:numId="4">
    <w:abstractNumId w:val="6"/>
  </w:num>
  <w:num w:numId="5">
    <w:abstractNumId w:val="10"/>
  </w:num>
  <w:num w:numId="6">
    <w:abstractNumId w:val="8"/>
  </w:num>
  <w:num w:numId="7">
    <w:abstractNumId w:val="3"/>
  </w:num>
  <w:num w:numId="8">
    <w:abstractNumId w:val="4"/>
  </w:num>
  <w:num w:numId="9">
    <w:abstractNumId w:val="12"/>
  </w:num>
  <w:num w:numId="10">
    <w:abstractNumId w:val="11"/>
  </w:num>
  <w:num w:numId="11">
    <w:abstractNumId w:val="5"/>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872"/>
    <w:rsid w:val="00011252"/>
    <w:rsid w:val="00051053"/>
    <w:rsid w:val="000E3C1B"/>
    <w:rsid w:val="0012196C"/>
    <w:rsid w:val="002A7CC4"/>
    <w:rsid w:val="002C1EA4"/>
    <w:rsid w:val="0038247C"/>
    <w:rsid w:val="00483775"/>
    <w:rsid w:val="00526440"/>
    <w:rsid w:val="00605A1F"/>
    <w:rsid w:val="00705273"/>
    <w:rsid w:val="00891753"/>
    <w:rsid w:val="008A1AC7"/>
    <w:rsid w:val="008F668E"/>
    <w:rsid w:val="009C4127"/>
    <w:rsid w:val="00A437F0"/>
    <w:rsid w:val="00A4775C"/>
    <w:rsid w:val="00B0737B"/>
    <w:rsid w:val="00B702F2"/>
    <w:rsid w:val="00BB34EE"/>
    <w:rsid w:val="00D32505"/>
    <w:rsid w:val="00D92C0D"/>
    <w:rsid w:val="00E26872"/>
    <w:rsid w:val="00E30479"/>
    <w:rsid w:val="00E621B5"/>
    <w:rsid w:val="00E91375"/>
    <w:rsid w:val="00EF63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57E26"/>
  <w15:chartTrackingRefBased/>
  <w15:docId w15:val="{5F266582-438F-4209-93B2-12A1A51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link w:val="NaslovZnak"/>
    <w:uiPriority w:val="10"/>
    <w:qFormat/>
    <w:rsid w:val="000E3C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E3C1B"/>
    <w:rPr>
      <w:rFonts w:asciiTheme="majorHAnsi" w:eastAsiaTheme="majorEastAsia" w:hAnsiTheme="majorHAnsi" w:cstheme="majorBidi"/>
      <w:spacing w:val="-10"/>
      <w:kern w:val="28"/>
      <w:sz w:val="56"/>
      <w:szCs w:val="56"/>
    </w:rPr>
  </w:style>
  <w:style w:type="paragraph" w:styleId="Odstavekseznama">
    <w:name w:val="List Paragraph"/>
    <w:basedOn w:val="Navaden"/>
    <w:uiPriority w:val="34"/>
    <w:qFormat/>
    <w:rsid w:val="000E3C1B"/>
    <w:pPr>
      <w:ind w:left="720"/>
      <w:contextualSpacing/>
    </w:pPr>
  </w:style>
  <w:style w:type="paragraph" w:styleId="Glava">
    <w:name w:val="header"/>
    <w:basedOn w:val="Navaden"/>
    <w:link w:val="GlavaZnak"/>
    <w:uiPriority w:val="99"/>
    <w:unhideWhenUsed/>
    <w:rsid w:val="00A437F0"/>
    <w:pPr>
      <w:tabs>
        <w:tab w:val="center" w:pos="4513"/>
        <w:tab w:val="right" w:pos="9026"/>
      </w:tabs>
      <w:spacing w:after="0" w:line="240" w:lineRule="auto"/>
    </w:pPr>
  </w:style>
  <w:style w:type="character" w:customStyle="1" w:styleId="GlavaZnak">
    <w:name w:val="Glava Znak"/>
    <w:basedOn w:val="Privzetapisavaodstavka"/>
    <w:link w:val="Glava"/>
    <w:uiPriority w:val="99"/>
    <w:rsid w:val="00A437F0"/>
  </w:style>
  <w:style w:type="paragraph" w:styleId="Noga">
    <w:name w:val="footer"/>
    <w:basedOn w:val="Navaden"/>
    <w:link w:val="NogaZnak"/>
    <w:uiPriority w:val="99"/>
    <w:unhideWhenUsed/>
    <w:rsid w:val="00A437F0"/>
    <w:pPr>
      <w:tabs>
        <w:tab w:val="center" w:pos="4513"/>
        <w:tab w:val="right" w:pos="9026"/>
      </w:tabs>
      <w:spacing w:after="0" w:line="240" w:lineRule="auto"/>
    </w:pPr>
  </w:style>
  <w:style w:type="character" w:customStyle="1" w:styleId="NogaZnak">
    <w:name w:val="Noga Znak"/>
    <w:basedOn w:val="Privzetapisavaodstavka"/>
    <w:link w:val="Noga"/>
    <w:uiPriority w:val="99"/>
    <w:rsid w:val="00A437F0"/>
  </w:style>
  <w:style w:type="character" w:styleId="Hiperpovezava">
    <w:name w:val="Hyperlink"/>
    <w:basedOn w:val="Privzetapisavaodstavka"/>
    <w:uiPriority w:val="99"/>
    <w:unhideWhenUsed/>
    <w:rsid w:val="00A437F0"/>
    <w:rPr>
      <w:color w:val="0563C1" w:themeColor="hyperlink"/>
      <w:u w:val="single"/>
    </w:rPr>
  </w:style>
  <w:style w:type="paragraph" w:styleId="Besedilooblaka">
    <w:name w:val="Balloon Text"/>
    <w:basedOn w:val="Navaden"/>
    <w:link w:val="BesedilooblakaZnak"/>
    <w:uiPriority w:val="99"/>
    <w:semiHidden/>
    <w:unhideWhenUsed/>
    <w:rsid w:val="00B0737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073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590B576-3497-4BED-9A9A-D61970F8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Pages>
  <Words>791</Words>
  <Characters>4515</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Jaka Cop</dc:creator>
  <cp:keywords/>
  <dc:description/>
  <cp:lastModifiedBy>Jaka Cop</cp:lastModifiedBy>
  <cp:revision>7</cp:revision>
  <cp:lastPrinted>2024-10-21T08:23:00Z</cp:lastPrinted>
  <dcterms:created xsi:type="dcterms:W3CDTF">2024-11-11T13:01:00Z</dcterms:created>
  <dcterms:modified xsi:type="dcterms:W3CDTF">2024-11-11T14:46:00Z</dcterms:modified>
</cp:coreProperties>
</file>